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B1E" w:rsidRPr="001A6CD5" w:rsidRDefault="00713B1E" w:rsidP="00560DBB">
      <w:pPr>
        <w:pStyle w:val="Heading2"/>
        <w:shd w:val="clear" w:color="auto" w:fill="FFFFFF"/>
        <w:spacing w:before="0" w:after="0"/>
        <w:ind w:firstLine="720"/>
        <w:jc w:val="center"/>
        <w:rPr>
          <w:rStyle w:val="Strong"/>
          <w:rFonts w:ascii="Times New Roman" w:hAnsi="Times New Roman"/>
          <w:b/>
          <w:bCs/>
          <w:i w:val="0"/>
          <w:iCs w:val="0"/>
          <w:lang w:val="nl-NL"/>
        </w:rPr>
      </w:pPr>
      <w:r w:rsidRPr="001A6CD5">
        <w:rPr>
          <w:rStyle w:val="Strong"/>
          <w:rFonts w:ascii="Times New Roman" w:hAnsi="Times New Roman"/>
          <w:b/>
          <w:bCs/>
          <w:i w:val="0"/>
          <w:iCs w:val="0"/>
          <w:lang w:val="nl-NL"/>
        </w:rPr>
        <w:t>Phụ lục 0</w:t>
      </w:r>
      <w:r w:rsidR="009948BB" w:rsidRPr="001A6CD5">
        <w:rPr>
          <w:rStyle w:val="Strong"/>
          <w:rFonts w:ascii="Times New Roman" w:hAnsi="Times New Roman"/>
          <w:b/>
          <w:bCs/>
          <w:i w:val="0"/>
          <w:iCs w:val="0"/>
          <w:lang w:val="nl-NL"/>
        </w:rPr>
        <w:t>2</w:t>
      </w:r>
    </w:p>
    <w:p w:rsidR="00713B1E" w:rsidRDefault="00713B1E" w:rsidP="00560DBB">
      <w:pPr>
        <w:pStyle w:val="Heading2"/>
        <w:shd w:val="clear" w:color="auto" w:fill="FFFFFF"/>
        <w:spacing w:before="0" w:after="0"/>
        <w:ind w:firstLine="720"/>
        <w:jc w:val="center"/>
        <w:rPr>
          <w:rStyle w:val="Strong"/>
          <w:rFonts w:ascii="Times New Roman" w:hAnsi="Times New Roman"/>
          <w:b/>
          <w:bCs/>
          <w:i w:val="0"/>
          <w:iCs w:val="0"/>
          <w:lang w:val="nl-NL"/>
        </w:rPr>
      </w:pPr>
      <w:r w:rsidRPr="00B25104">
        <w:rPr>
          <w:rStyle w:val="Strong"/>
          <w:rFonts w:ascii="Times New Roman" w:hAnsi="Times New Roman"/>
          <w:b/>
          <w:bCs/>
          <w:i w:val="0"/>
          <w:iCs w:val="0"/>
          <w:lang w:val="nl-NL"/>
        </w:rPr>
        <w:t>XÂY DỰNG VÀ ĐĂNG KÝ NỘI QUY LAO ĐỘNG</w:t>
      </w:r>
    </w:p>
    <w:p w:rsidR="001A6CD5" w:rsidRDefault="001A6CD5" w:rsidP="001A6CD5">
      <w:pPr>
        <w:ind w:firstLine="720"/>
        <w:jc w:val="center"/>
        <w:rPr>
          <w:i/>
          <w:sz w:val="26"/>
        </w:rPr>
      </w:pPr>
      <w:r>
        <w:rPr>
          <w:i/>
          <w:sz w:val="26"/>
        </w:rPr>
        <w:t>(Kèm theo Công văn số:           /SNV-LĐVL&amp;CS ngày     /4/2025</w:t>
      </w:r>
    </w:p>
    <w:p w:rsidR="001A6CD5" w:rsidRPr="001A6CD5" w:rsidRDefault="001A6CD5" w:rsidP="001A6CD5">
      <w:pPr>
        <w:jc w:val="center"/>
        <w:rPr>
          <w:lang w:val="nl-NL"/>
        </w:rPr>
      </w:pPr>
      <w:r>
        <w:rPr>
          <w:i/>
          <w:sz w:val="26"/>
        </w:rPr>
        <w:t>của Sở Nội vụ tỉnh Cao Bằng)</w:t>
      </w:r>
    </w:p>
    <w:p w:rsidR="00E976FC" w:rsidRPr="00B25104" w:rsidRDefault="00E976FC" w:rsidP="002439A3">
      <w:pPr>
        <w:pStyle w:val="Heading2"/>
        <w:shd w:val="clear" w:color="auto" w:fill="FFFFFF"/>
        <w:spacing w:before="120" w:after="0"/>
        <w:ind w:firstLine="720"/>
        <w:jc w:val="both"/>
        <w:rPr>
          <w:rStyle w:val="Strong"/>
          <w:rFonts w:ascii="Times New Roman" w:hAnsi="Times New Roman"/>
          <w:b/>
          <w:bCs/>
          <w:i w:val="0"/>
          <w:iCs w:val="0"/>
          <w:lang w:val="nl-NL"/>
        </w:rPr>
      </w:pPr>
    </w:p>
    <w:p w:rsidR="00713B1E" w:rsidRPr="00B25104" w:rsidRDefault="007C5BB3" w:rsidP="002439A3">
      <w:pPr>
        <w:pStyle w:val="Heading2"/>
        <w:shd w:val="clear" w:color="auto" w:fill="FFFFFF"/>
        <w:spacing w:before="120" w:after="0"/>
        <w:ind w:firstLine="720"/>
        <w:jc w:val="both"/>
        <w:rPr>
          <w:rFonts w:ascii="Times New Roman" w:hAnsi="Times New Roman"/>
          <w:lang w:val="nl-NL"/>
        </w:rPr>
      </w:pPr>
      <w:r w:rsidRPr="00B25104">
        <w:rPr>
          <w:rStyle w:val="Strong"/>
          <w:rFonts w:ascii="Times New Roman" w:hAnsi="Times New Roman"/>
          <w:b/>
          <w:bCs/>
          <w:i w:val="0"/>
          <w:iCs w:val="0"/>
          <w:lang w:val="nl-NL"/>
        </w:rPr>
        <w:t>1</w:t>
      </w:r>
      <w:r w:rsidR="00713B1E" w:rsidRPr="00B25104">
        <w:rPr>
          <w:rStyle w:val="Strong"/>
          <w:rFonts w:ascii="Times New Roman" w:hAnsi="Times New Roman"/>
          <w:b/>
          <w:bCs/>
          <w:i w:val="0"/>
          <w:iCs w:val="0"/>
          <w:lang w:val="nl-NL"/>
        </w:rPr>
        <w:t>. Trình tự và hồ sơ đăng ký nội quy lao động</w:t>
      </w:r>
    </w:p>
    <w:p w:rsidR="00713B1E" w:rsidRPr="00B25104" w:rsidRDefault="00713B1E" w:rsidP="002439A3">
      <w:pPr>
        <w:pStyle w:val="NormalWeb"/>
        <w:shd w:val="clear" w:color="auto" w:fill="FFFFFF"/>
        <w:spacing w:before="120" w:beforeAutospacing="0" w:after="0" w:afterAutospacing="0"/>
        <w:ind w:firstLine="720"/>
        <w:jc w:val="both"/>
        <w:rPr>
          <w:sz w:val="28"/>
          <w:szCs w:val="28"/>
          <w:lang w:val="nl-NL"/>
        </w:rPr>
      </w:pPr>
      <w:r w:rsidRPr="00B25104">
        <w:rPr>
          <w:sz w:val="28"/>
          <w:szCs w:val="28"/>
          <w:lang w:val="nl-NL"/>
        </w:rPr>
        <w:t xml:space="preserve">- </w:t>
      </w:r>
      <w:r w:rsidR="00BA6E88" w:rsidRPr="00B25104">
        <w:rPr>
          <w:sz w:val="28"/>
          <w:szCs w:val="28"/>
          <w:shd w:val="clear" w:color="auto" w:fill="FFFFFF"/>
          <w:lang w:val="nl-NL"/>
        </w:rPr>
        <w:t>Trong thời hạn 10 ngày kể từ ngày ban hành nội quy lao động, người sử dụng lao động phải nộp hồ sơ đăng ký nội quy lao động</w:t>
      </w:r>
      <w:r w:rsidRPr="00B25104">
        <w:rPr>
          <w:sz w:val="28"/>
          <w:szCs w:val="28"/>
          <w:lang w:val="nl-NL"/>
        </w:rPr>
        <w:t>.</w:t>
      </w:r>
    </w:p>
    <w:p w:rsidR="00713B1E" w:rsidRPr="00B25104" w:rsidRDefault="00713B1E" w:rsidP="002439A3">
      <w:pPr>
        <w:pStyle w:val="NormalWeb"/>
        <w:shd w:val="clear" w:color="auto" w:fill="FFFFFF"/>
        <w:spacing w:before="120" w:beforeAutospacing="0" w:after="0" w:afterAutospacing="0"/>
        <w:ind w:firstLine="720"/>
        <w:jc w:val="both"/>
        <w:rPr>
          <w:sz w:val="28"/>
          <w:szCs w:val="28"/>
          <w:lang w:val="nl-NL"/>
        </w:rPr>
      </w:pPr>
      <w:r w:rsidRPr="00B25104">
        <w:rPr>
          <w:sz w:val="28"/>
          <w:szCs w:val="28"/>
          <w:lang w:val="nl-NL"/>
        </w:rPr>
        <w:t>- Hồ sơ đăng ký nội quy lao động gồm:</w:t>
      </w:r>
    </w:p>
    <w:p w:rsidR="00BA6E88" w:rsidRPr="00B25104" w:rsidRDefault="00BA6E88" w:rsidP="002439A3">
      <w:pPr>
        <w:shd w:val="clear" w:color="auto" w:fill="FFFFFF"/>
        <w:spacing w:before="120"/>
        <w:ind w:firstLine="720"/>
        <w:jc w:val="both"/>
        <w:rPr>
          <w:lang w:val="nl-NL"/>
        </w:rPr>
      </w:pPr>
      <w:r w:rsidRPr="00B25104">
        <w:rPr>
          <w:lang w:val="nl-NL"/>
        </w:rPr>
        <w:t>+ Văn bản đề nghị đăng ký nội quy lao động;</w:t>
      </w:r>
    </w:p>
    <w:p w:rsidR="00BA6E88" w:rsidRPr="00B25104" w:rsidRDefault="00BA6E88" w:rsidP="002439A3">
      <w:pPr>
        <w:shd w:val="clear" w:color="auto" w:fill="FFFFFF"/>
        <w:spacing w:before="120"/>
        <w:ind w:firstLine="720"/>
        <w:jc w:val="both"/>
        <w:rPr>
          <w:lang w:val="nl-NL"/>
        </w:rPr>
      </w:pPr>
      <w:r w:rsidRPr="00B25104">
        <w:rPr>
          <w:lang w:val="nl-NL"/>
        </w:rPr>
        <w:t>+ Nội quy lao động;</w:t>
      </w:r>
    </w:p>
    <w:p w:rsidR="00BA6E88" w:rsidRPr="00B25104" w:rsidRDefault="00BA6E88" w:rsidP="002439A3">
      <w:pPr>
        <w:shd w:val="clear" w:color="auto" w:fill="FFFFFF"/>
        <w:spacing w:before="120"/>
        <w:ind w:firstLine="720"/>
        <w:jc w:val="both"/>
        <w:rPr>
          <w:lang w:val="nl-NL"/>
        </w:rPr>
      </w:pPr>
      <w:r w:rsidRPr="00B25104">
        <w:rPr>
          <w:lang w:val="nl-NL"/>
        </w:rPr>
        <w:t>+ Văn bản góp ý của tổ chức đại diện người lao động tại cơ sở đối với nơi có tổ chức đại diện người lao động tại cơ sở;</w:t>
      </w:r>
    </w:p>
    <w:p w:rsidR="00BA6E88" w:rsidRPr="00B25104" w:rsidRDefault="00BA6E88" w:rsidP="002439A3">
      <w:pPr>
        <w:shd w:val="clear" w:color="auto" w:fill="FFFFFF"/>
        <w:spacing w:before="120"/>
        <w:ind w:firstLine="720"/>
        <w:jc w:val="both"/>
        <w:rPr>
          <w:lang w:val="nl-NL"/>
        </w:rPr>
      </w:pPr>
      <w:r w:rsidRPr="00B25104">
        <w:rPr>
          <w:lang w:val="nl-NL"/>
        </w:rPr>
        <w:t>+ Các văn bản của người sử dụng lao động có quy định liên quan đến kỷ luật lao động và trách nhiệm vật chất (nếu có).</w:t>
      </w:r>
    </w:p>
    <w:p w:rsidR="00713B1E" w:rsidRPr="00B25104" w:rsidRDefault="00713B1E" w:rsidP="002439A3">
      <w:pPr>
        <w:pStyle w:val="NormalWeb"/>
        <w:shd w:val="clear" w:color="auto" w:fill="FFFFFF"/>
        <w:spacing w:before="120" w:beforeAutospacing="0" w:after="0" w:afterAutospacing="0"/>
        <w:ind w:firstLine="720"/>
        <w:jc w:val="both"/>
        <w:rPr>
          <w:sz w:val="28"/>
          <w:szCs w:val="28"/>
          <w:lang w:val="nl-NL"/>
        </w:rPr>
      </w:pPr>
      <w:r w:rsidRPr="00B25104">
        <w:rPr>
          <w:sz w:val="28"/>
          <w:szCs w:val="28"/>
          <w:lang w:val="nl-NL"/>
        </w:rPr>
        <w:t xml:space="preserve">- </w:t>
      </w:r>
      <w:r w:rsidR="00BA6E88" w:rsidRPr="00B25104">
        <w:rPr>
          <w:sz w:val="28"/>
          <w:szCs w:val="28"/>
          <w:shd w:val="clear" w:color="auto" w:fill="FFFFFF"/>
          <w:lang w:val="nl-NL"/>
        </w:rPr>
        <w:t xml:space="preserve">Trong thời hạn 07 ngày làm việc kể từ ngày nhận được hồ sơ đăng ký nội quy lao động, nếu nội dung nội quy lao động có quy định trái với pháp luật thì </w:t>
      </w:r>
      <w:r w:rsidR="00BA6E88" w:rsidRPr="00B25104">
        <w:rPr>
          <w:sz w:val="28"/>
          <w:szCs w:val="28"/>
          <w:shd w:val="clear" w:color="auto" w:fill="FFFFFF"/>
          <w:lang w:val="vi-VN"/>
        </w:rPr>
        <w:t xml:space="preserve">thì </w:t>
      </w:r>
      <w:r w:rsidR="008A27BD" w:rsidRPr="00B25104">
        <w:rPr>
          <w:sz w:val="28"/>
          <w:szCs w:val="28"/>
          <w:shd w:val="clear" w:color="auto" w:fill="FFFFFF"/>
          <w:lang w:val="nl-NL"/>
        </w:rPr>
        <w:t>Phòng</w:t>
      </w:r>
      <w:r w:rsidR="00BA6E88" w:rsidRPr="00B25104">
        <w:rPr>
          <w:sz w:val="28"/>
          <w:szCs w:val="28"/>
          <w:shd w:val="clear" w:color="auto" w:fill="FFFFFF"/>
          <w:lang w:val="nl-NL"/>
        </w:rPr>
        <w:t xml:space="preserve"> </w:t>
      </w:r>
      <w:r w:rsidR="004804EB" w:rsidRPr="00B25104">
        <w:rPr>
          <w:sz w:val="28"/>
          <w:szCs w:val="28"/>
          <w:shd w:val="clear" w:color="auto" w:fill="FFFFFF"/>
          <w:lang w:val="nl-NL"/>
        </w:rPr>
        <w:t>Nội vụ</w:t>
      </w:r>
      <w:r w:rsidR="00BA6E88" w:rsidRPr="00B25104">
        <w:rPr>
          <w:sz w:val="28"/>
          <w:szCs w:val="28"/>
          <w:shd w:val="clear" w:color="auto" w:fill="FFFFFF"/>
          <w:lang w:val="vi-VN"/>
        </w:rPr>
        <w:t xml:space="preserve"> </w:t>
      </w:r>
      <w:r w:rsidR="008A27BD" w:rsidRPr="00B25104">
        <w:rPr>
          <w:sz w:val="28"/>
          <w:szCs w:val="28"/>
          <w:shd w:val="clear" w:color="auto" w:fill="FFFFFF"/>
          <w:lang w:val="nl-NL"/>
        </w:rPr>
        <w:t xml:space="preserve">các huyện, thành phố </w:t>
      </w:r>
      <w:r w:rsidR="00BA6E88" w:rsidRPr="00B25104">
        <w:rPr>
          <w:sz w:val="28"/>
          <w:szCs w:val="28"/>
          <w:shd w:val="clear" w:color="auto" w:fill="FFFFFF"/>
          <w:lang w:val="nl-NL"/>
        </w:rPr>
        <w:t>hoặc Ban quản lý khu kinh tế tỉnh thông báo, hướng dẫn người sử dụng lao động sửa đổi, bổ sung và đăng ký lại</w:t>
      </w:r>
      <w:r w:rsidRPr="00B25104">
        <w:rPr>
          <w:sz w:val="28"/>
          <w:szCs w:val="28"/>
          <w:shd w:val="clear" w:color="auto" w:fill="FFFFFF"/>
          <w:lang w:val="vi-VN"/>
        </w:rPr>
        <w:t xml:space="preserve"> nội quy lao động</w:t>
      </w:r>
      <w:r w:rsidRPr="00B25104">
        <w:rPr>
          <w:sz w:val="28"/>
          <w:szCs w:val="28"/>
          <w:lang w:val="nl-NL"/>
        </w:rPr>
        <w:t>.</w:t>
      </w:r>
    </w:p>
    <w:p w:rsidR="00713B1E" w:rsidRPr="00B25104" w:rsidRDefault="007C5BB3" w:rsidP="002439A3">
      <w:pPr>
        <w:pStyle w:val="Heading2"/>
        <w:shd w:val="clear" w:color="auto" w:fill="FFFFFF"/>
        <w:spacing w:before="120" w:after="0"/>
        <w:ind w:firstLine="720"/>
        <w:jc w:val="both"/>
        <w:rPr>
          <w:rFonts w:ascii="Times New Roman" w:hAnsi="Times New Roman"/>
          <w:lang w:val="nl-NL"/>
        </w:rPr>
      </w:pPr>
      <w:r w:rsidRPr="00B25104">
        <w:rPr>
          <w:rStyle w:val="Strong"/>
          <w:rFonts w:ascii="Times New Roman" w:hAnsi="Times New Roman"/>
          <w:b/>
          <w:bCs/>
          <w:i w:val="0"/>
          <w:iCs w:val="0"/>
          <w:lang w:val="nl-NL"/>
        </w:rPr>
        <w:t>2</w:t>
      </w:r>
      <w:r w:rsidR="00713B1E" w:rsidRPr="00B25104">
        <w:rPr>
          <w:rStyle w:val="Strong"/>
          <w:rFonts w:ascii="Times New Roman" w:hAnsi="Times New Roman"/>
          <w:b/>
          <w:bCs/>
          <w:i w:val="0"/>
          <w:iCs w:val="0"/>
          <w:lang w:val="nl-NL"/>
        </w:rPr>
        <w:t>. Nội dung chủ yếu của Nội quy lao động</w:t>
      </w:r>
    </w:p>
    <w:p w:rsidR="00BA6E88" w:rsidRPr="00B25104" w:rsidRDefault="00BA6E88" w:rsidP="002439A3">
      <w:pPr>
        <w:pStyle w:val="NormalWeb"/>
        <w:shd w:val="clear" w:color="auto" w:fill="FFFFFF"/>
        <w:spacing w:before="120" w:beforeAutospacing="0" w:after="0" w:afterAutospacing="0"/>
        <w:ind w:firstLine="720"/>
        <w:jc w:val="both"/>
        <w:rPr>
          <w:spacing w:val="-4"/>
          <w:sz w:val="28"/>
          <w:szCs w:val="28"/>
          <w:lang w:val="vi-VN"/>
        </w:rPr>
      </w:pPr>
      <w:r w:rsidRPr="00B25104">
        <w:rPr>
          <w:sz w:val="28"/>
          <w:szCs w:val="28"/>
          <w:lang w:val="vi-VN"/>
        </w:rPr>
        <w:t>Nội dung nội quy lao động không được tr</w:t>
      </w:r>
      <w:r w:rsidRPr="00B25104">
        <w:rPr>
          <w:sz w:val="28"/>
          <w:szCs w:val="28"/>
          <w:lang w:val="nl-NL"/>
        </w:rPr>
        <w:t>á</w:t>
      </w:r>
      <w:r w:rsidRPr="00B25104">
        <w:rPr>
          <w:sz w:val="28"/>
          <w:szCs w:val="28"/>
          <w:lang w:val="vi-VN"/>
        </w:rPr>
        <w:t>i với pháp luật về lao động và quy định của pháp luật có liên quan. Nội quy lao động gồm những nội dung chủ yếu sau</w:t>
      </w:r>
      <w:r w:rsidRPr="00B25104">
        <w:rPr>
          <w:spacing w:val="-4"/>
          <w:sz w:val="28"/>
          <w:szCs w:val="28"/>
          <w:lang w:val="vi-VN"/>
        </w:rPr>
        <w:t>:</w:t>
      </w:r>
    </w:p>
    <w:p w:rsidR="00BA6E88" w:rsidRPr="00B25104" w:rsidRDefault="00BA6E88" w:rsidP="002439A3">
      <w:pPr>
        <w:pStyle w:val="NormalWeb"/>
        <w:shd w:val="clear" w:color="auto" w:fill="FFFFFF"/>
        <w:spacing w:before="120" w:beforeAutospacing="0" w:after="0" w:afterAutospacing="0"/>
        <w:ind w:firstLine="720"/>
        <w:jc w:val="both"/>
        <w:rPr>
          <w:spacing w:val="-4"/>
          <w:sz w:val="28"/>
          <w:szCs w:val="28"/>
          <w:lang w:val="vi-VN"/>
        </w:rPr>
      </w:pPr>
      <w:r w:rsidRPr="00B25104">
        <w:rPr>
          <w:spacing w:val="-4"/>
          <w:sz w:val="28"/>
          <w:szCs w:val="28"/>
          <w:lang w:val="vi-VN"/>
        </w:rPr>
        <w:t>a) Thời giờ làm việc, thời giờ nghỉ ngơi: quy định thời giờ làm việc bình thường trong 01 ngày, trong 01 tuần; ca làm việc; thời điểm bắt đầu, thời điểm kết thúc ca làm việc; làm thêm giờ (nếu có); làm thêm giờ trong các trường hợp đặc biệt; thời điểm các đợt nghỉ giải lao ngoài thời gian nghỉ giữa giờ; nghỉ chuyển ca; ngày nghỉ hằng tuần; nghỉ hằng năm, nghỉ việc riêng, nghỉ không hưởng lương;</w:t>
      </w:r>
    </w:p>
    <w:p w:rsidR="00BA6E88" w:rsidRPr="00B25104" w:rsidRDefault="00BA6E88"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b) Trật tự tại nơi làm việc: quy định phạm vi làm việc, đi lại trong thời giờ làm việc; văn hóa ứng xử, trang phục; tuân thủ phân công, điều động của người sử dụng lao động;</w:t>
      </w:r>
    </w:p>
    <w:p w:rsidR="00BA6E88" w:rsidRPr="00B25104" w:rsidRDefault="00BA6E88"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c) An toàn, vệ sinh lao động tại nơi làm việc: trách nhiệm chấp hành các quy định, nội quy, quy trình, biện pháp bảo đảm về an toàn, vệ sinh lao động, phòng chống cháy nổ; sử dụng và bảo quản các phương tiện bảo vệ cá nhân, các thiết bị bảo đảm an toàn, vệ sinh lao động tại nơi làm việc; vệ sinh, khử độc, khử trùng tại nơi làm việc;</w:t>
      </w:r>
    </w:p>
    <w:p w:rsidR="00BA6E88" w:rsidRPr="00B25104" w:rsidRDefault="00BA6E88"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 xml:space="preserve">d) Phòng, chống quấy rối tình dục tại nơi làm việc; trình tự, thủ tục xử lý hành vi quấy rối tình dục tại nơi làm việc: người sử dụng lao động quy định về </w:t>
      </w:r>
      <w:r w:rsidRPr="00B25104">
        <w:rPr>
          <w:sz w:val="28"/>
          <w:szCs w:val="28"/>
          <w:lang w:val="vi-VN"/>
        </w:rPr>
        <w:lastRenderedPageBreak/>
        <w:t>phòng, chống quấy rối tình dục theo quy định tại Điều 85 Nghị định số 145/2020/NĐ-CP;</w:t>
      </w:r>
    </w:p>
    <w:p w:rsidR="00BA6E88" w:rsidRPr="00B25104" w:rsidRDefault="00BA6E88"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đ) Bảo vệ tài sản và bí mật kinh doanh, bí mật công nghệ, sở hữu trí tuệ của người sử dụng lao động: quy định danh mục tài sản, tài liệu, bí mật công nghệ, bí mật kinh doanh, sở hữu trí tuệ; trách nhiệm, biện pháp được áp dụng để bảo vệ tài sản, bí mật; hành vi xâm phạm tài sản và bí mật;</w:t>
      </w:r>
    </w:p>
    <w:p w:rsidR="00BA6E88" w:rsidRPr="00B25104" w:rsidRDefault="00BA6E88"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e) Trường hợp được tạm thời chuyển người lao động làm việc khác so với hợp đồng lao động: quy định cụ thể các trường hợp do nhu cầu sản xuất, kinh doanh được tạm thời chuyển người lao động làm việc khác so với hợp đồng lao động theo quy định tại</w:t>
      </w:r>
      <w:r w:rsidRPr="00B25104">
        <w:rPr>
          <w:rStyle w:val="apple-converted-space"/>
          <w:sz w:val="28"/>
          <w:szCs w:val="28"/>
          <w:lang w:val="vi-VN"/>
        </w:rPr>
        <w:t> </w:t>
      </w:r>
      <w:bookmarkStart w:id="0" w:name="dc_86"/>
      <w:r w:rsidRPr="00B25104">
        <w:rPr>
          <w:sz w:val="28"/>
          <w:szCs w:val="28"/>
          <w:lang w:val="vi-VN"/>
        </w:rPr>
        <w:t>khoản 1 Điều 29 của Bộ luật Lao động</w:t>
      </w:r>
      <w:bookmarkEnd w:id="0"/>
      <w:r w:rsidR="003053DC" w:rsidRPr="00B25104">
        <w:rPr>
          <w:sz w:val="28"/>
          <w:szCs w:val="28"/>
        </w:rPr>
        <w:t xml:space="preserve"> năm 2019</w:t>
      </w:r>
      <w:r w:rsidRPr="00B25104">
        <w:rPr>
          <w:sz w:val="28"/>
          <w:szCs w:val="28"/>
          <w:lang w:val="vi-VN"/>
        </w:rPr>
        <w:t>;</w:t>
      </w:r>
    </w:p>
    <w:p w:rsidR="00BA6E88" w:rsidRPr="00B25104" w:rsidRDefault="00BA6E88"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g) Các hành vi vi phạm kỷ luật lao động của người lao động và các hình thức xử lý kỷ luật lao động; quy định cụ thể hành vi vi phạm kỷ luật lao động; hình thức xử lý kỷ luật lao động tương ứng với hành vi vi phạm;</w:t>
      </w:r>
    </w:p>
    <w:p w:rsidR="00BA6E88" w:rsidRPr="00B25104" w:rsidRDefault="00BA6E88" w:rsidP="002439A3">
      <w:pPr>
        <w:pStyle w:val="NormalWeb"/>
        <w:shd w:val="clear" w:color="auto" w:fill="FFFFFF"/>
        <w:spacing w:before="120" w:beforeAutospacing="0" w:after="0" w:afterAutospacing="0"/>
        <w:ind w:firstLine="720"/>
        <w:jc w:val="both"/>
        <w:rPr>
          <w:spacing w:val="-2"/>
          <w:sz w:val="28"/>
          <w:szCs w:val="28"/>
          <w:lang w:val="vi-VN"/>
        </w:rPr>
      </w:pPr>
      <w:r w:rsidRPr="00B25104">
        <w:rPr>
          <w:spacing w:val="-2"/>
          <w:sz w:val="28"/>
          <w:szCs w:val="28"/>
          <w:lang w:val="vi-VN"/>
        </w:rPr>
        <w:t>h) Trách nhiệm vật chất: quy định các trường hợp phải bồi thường thiệt hại do làm hư hỏng dụng cụ, thiết bị hoặc có hành vi gây thiệt hại tài sản; do làm mất dụng cụ, thiết bị, tài sản hoặc tiêu hao vật tư quá định mức; mức bồi thường thiệt hại tương ứng mức độ thiệt hại; người có thẩm quyền xử lý bồi thường thiệt hại;</w:t>
      </w:r>
    </w:p>
    <w:p w:rsidR="00BA6E88" w:rsidRPr="00B25104" w:rsidRDefault="00BA6E88" w:rsidP="002439A3">
      <w:pPr>
        <w:pStyle w:val="NormalWeb"/>
        <w:shd w:val="clear" w:color="auto" w:fill="FFFFFF"/>
        <w:spacing w:before="120" w:beforeAutospacing="0" w:after="0" w:afterAutospacing="0"/>
        <w:ind w:firstLine="720"/>
        <w:jc w:val="both"/>
        <w:rPr>
          <w:spacing w:val="-4"/>
          <w:sz w:val="28"/>
          <w:szCs w:val="28"/>
          <w:lang w:val="vi-VN"/>
        </w:rPr>
      </w:pPr>
      <w:r w:rsidRPr="00B25104">
        <w:rPr>
          <w:spacing w:val="-4"/>
          <w:sz w:val="28"/>
          <w:szCs w:val="28"/>
          <w:lang w:val="vi-VN"/>
        </w:rPr>
        <w:t>i) Người có thẩm quyền xử lý kỷ luật lao động: người có thẩm quyền giao kết hợp đồng lao động bên phía người sử dụng lao động quy định tại</w:t>
      </w:r>
      <w:r w:rsidRPr="00B25104">
        <w:rPr>
          <w:rStyle w:val="apple-converted-space"/>
          <w:spacing w:val="-4"/>
          <w:sz w:val="28"/>
          <w:szCs w:val="28"/>
          <w:lang w:val="vi-VN"/>
        </w:rPr>
        <w:t> </w:t>
      </w:r>
      <w:bookmarkStart w:id="1" w:name="dc_87"/>
      <w:r w:rsidRPr="00B25104">
        <w:rPr>
          <w:spacing w:val="-4"/>
          <w:sz w:val="28"/>
          <w:szCs w:val="28"/>
          <w:lang w:val="vi-VN"/>
        </w:rPr>
        <w:t>khoản 3 Điều 18 của Bộ luật Lao động</w:t>
      </w:r>
      <w:bookmarkEnd w:id="1"/>
      <w:r w:rsidRPr="00B25104">
        <w:rPr>
          <w:rStyle w:val="apple-converted-space"/>
          <w:spacing w:val="-4"/>
          <w:sz w:val="28"/>
          <w:szCs w:val="28"/>
          <w:lang w:val="vi-VN"/>
        </w:rPr>
        <w:t> </w:t>
      </w:r>
      <w:r w:rsidRPr="00B25104">
        <w:rPr>
          <w:spacing w:val="-4"/>
          <w:sz w:val="28"/>
          <w:szCs w:val="28"/>
          <w:lang w:val="vi-VN"/>
        </w:rPr>
        <w:t>hoặc người được quy định cụ thể trong nội quy lao động.</w:t>
      </w:r>
    </w:p>
    <w:p w:rsidR="00713B1E" w:rsidRPr="00B25104" w:rsidRDefault="00BA6E88" w:rsidP="002439A3">
      <w:pPr>
        <w:pStyle w:val="Heading2"/>
        <w:shd w:val="clear" w:color="auto" w:fill="FFFFFF"/>
        <w:spacing w:before="120" w:after="0"/>
        <w:ind w:firstLine="720"/>
        <w:jc w:val="both"/>
        <w:rPr>
          <w:rFonts w:ascii="Times New Roman" w:hAnsi="Times New Roman"/>
          <w:lang w:val="nl-NL"/>
        </w:rPr>
      </w:pPr>
      <w:r w:rsidRPr="00B25104">
        <w:rPr>
          <w:rStyle w:val="Strong"/>
          <w:rFonts w:ascii="Times New Roman" w:hAnsi="Times New Roman"/>
          <w:b/>
          <w:bCs/>
          <w:i w:val="0"/>
          <w:iCs w:val="0"/>
          <w:lang w:val="nl-NL"/>
        </w:rPr>
        <w:t xml:space="preserve"> </w:t>
      </w:r>
      <w:r w:rsidR="007C5BB3" w:rsidRPr="00B25104">
        <w:rPr>
          <w:rStyle w:val="Strong"/>
          <w:rFonts w:ascii="Times New Roman" w:hAnsi="Times New Roman"/>
          <w:b/>
          <w:bCs/>
          <w:i w:val="0"/>
          <w:iCs w:val="0"/>
          <w:lang w:val="nl-NL"/>
        </w:rPr>
        <w:t>3</w:t>
      </w:r>
      <w:r w:rsidR="00713B1E" w:rsidRPr="00B25104">
        <w:rPr>
          <w:rStyle w:val="Strong"/>
          <w:rFonts w:ascii="Times New Roman" w:hAnsi="Times New Roman"/>
          <w:b/>
          <w:bCs/>
          <w:i w:val="0"/>
          <w:iCs w:val="0"/>
          <w:lang w:val="nl-NL"/>
        </w:rPr>
        <w:t>. Hiệu lực của nội quy lao động</w:t>
      </w:r>
    </w:p>
    <w:p w:rsidR="00BA6E88" w:rsidRPr="00B25104" w:rsidRDefault="00BA6E88" w:rsidP="002439A3">
      <w:pPr>
        <w:shd w:val="clear" w:color="auto" w:fill="FFFFFF"/>
        <w:spacing w:before="120"/>
        <w:ind w:firstLine="720"/>
        <w:jc w:val="both"/>
        <w:rPr>
          <w:lang w:val="nl-NL"/>
        </w:rPr>
      </w:pPr>
      <w:r w:rsidRPr="00B25104">
        <w:rPr>
          <w:lang w:val="nl-NL"/>
        </w:rPr>
        <w:t xml:space="preserve">Nội quy lao động có hiệu lực sau 15 ngày kể từ ngày </w:t>
      </w:r>
      <w:r w:rsidR="003D2A85" w:rsidRPr="00B25104">
        <w:rPr>
          <w:lang w:val="nl-NL"/>
        </w:rPr>
        <w:t>Phòng</w:t>
      </w:r>
      <w:r w:rsidRPr="00B25104">
        <w:rPr>
          <w:lang w:val="nl-NL"/>
        </w:rPr>
        <w:t xml:space="preserve"> </w:t>
      </w:r>
      <w:r w:rsidR="004804EB" w:rsidRPr="00B25104">
        <w:rPr>
          <w:lang w:val="nl-NL"/>
        </w:rPr>
        <w:t>Nội vụ</w:t>
      </w:r>
      <w:r w:rsidRPr="00B25104">
        <w:rPr>
          <w:spacing w:val="-6"/>
          <w:lang w:val="nl-NL"/>
        </w:rPr>
        <w:t xml:space="preserve"> hoặc Ban quản lý khu kinh tế tỉnh</w:t>
      </w:r>
      <w:r w:rsidRPr="00B25104">
        <w:rPr>
          <w:lang w:val="nl-NL"/>
        </w:rPr>
        <w:t xml:space="preserve"> nhận được đầy đủ hồ sơ đăng ký nội quy lao động.</w:t>
      </w:r>
    </w:p>
    <w:p w:rsidR="00BA6E88" w:rsidRPr="00B25104" w:rsidRDefault="00BA6E88" w:rsidP="002439A3">
      <w:pPr>
        <w:shd w:val="clear" w:color="auto" w:fill="FFFFFF"/>
        <w:spacing w:before="120"/>
        <w:ind w:firstLine="720"/>
        <w:jc w:val="both"/>
        <w:rPr>
          <w:lang w:val="nl-NL"/>
        </w:rPr>
      </w:pPr>
      <w:r w:rsidRPr="00B25104">
        <w:rPr>
          <w:lang w:val="nl-NL"/>
        </w:rPr>
        <w:t>Trường hợp người sử dụng lao động sử dụng dưới 10 người lao động ban hành nội quy lao động bằng văn bản thì hiệu lực do người sử dụng lao động quyết định trong nội quy lao động.</w:t>
      </w:r>
    </w:p>
    <w:p w:rsidR="00BA6E88" w:rsidRPr="00B25104" w:rsidRDefault="007C5BB3" w:rsidP="002439A3">
      <w:pPr>
        <w:pStyle w:val="NormalWeb"/>
        <w:shd w:val="clear" w:color="auto" w:fill="FFFFFF"/>
        <w:spacing w:before="120" w:beforeAutospacing="0" w:after="0" w:afterAutospacing="0"/>
        <w:ind w:firstLine="720"/>
        <w:jc w:val="both"/>
        <w:rPr>
          <w:spacing w:val="-6"/>
          <w:sz w:val="28"/>
          <w:szCs w:val="28"/>
          <w:lang w:val="nl-NL"/>
        </w:rPr>
      </w:pPr>
      <w:r w:rsidRPr="00B25104">
        <w:rPr>
          <w:b/>
          <w:sz w:val="28"/>
          <w:szCs w:val="28"/>
          <w:shd w:val="clear" w:color="auto" w:fill="FFFFFF"/>
          <w:lang w:val="nl-NL"/>
        </w:rPr>
        <w:t>4</w:t>
      </w:r>
      <w:r w:rsidR="00BA6E88" w:rsidRPr="00B25104">
        <w:rPr>
          <w:b/>
          <w:sz w:val="28"/>
          <w:szCs w:val="28"/>
          <w:shd w:val="clear" w:color="auto" w:fill="FFFFFF"/>
          <w:lang w:val="nl-NL"/>
        </w:rPr>
        <w:t>.</w:t>
      </w:r>
      <w:r w:rsidR="00BA6E88" w:rsidRPr="00B25104">
        <w:rPr>
          <w:sz w:val="28"/>
          <w:szCs w:val="28"/>
          <w:shd w:val="clear" w:color="auto" w:fill="FFFFFF"/>
          <w:lang w:val="nl-NL"/>
        </w:rPr>
        <w:t xml:space="preserve"> Người sử dụng lao động có các chi nhánh, đơn vị, cơ sở sản xuất, kinh doanh đặt ở nhiều địa bàn khác nhau thì gửi nội quy lao động đã được đăng ký đến </w:t>
      </w:r>
      <w:r w:rsidR="00717C07" w:rsidRPr="00B25104">
        <w:rPr>
          <w:sz w:val="28"/>
          <w:szCs w:val="28"/>
          <w:shd w:val="clear" w:color="auto" w:fill="FFFFFF"/>
          <w:lang w:val="nl-NL"/>
        </w:rPr>
        <w:t xml:space="preserve">Phòng </w:t>
      </w:r>
      <w:r w:rsidR="00FA7994" w:rsidRPr="00B25104">
        <w:rPr>
          <w:sz w:val="28"/>
          <w:szCs w:val="28"/>
          <w:shd w:val="clear" w:color="auto" w:fill="FFFFFF"/>
          <w:lang w:val="nl-NL"/>
        </w:rPr>
        <w:t>Nội vụ</w:t>
      </w:r>
      <w:r w:rsidR="00717C07" w:rsidRPr="00B25104">
        <w:rPr>
          <w:sz w:val="28"/>
          <w:szCs w:val="28"/>
          <w:shd w:val="clear" w:color="auto" w:fill="FFFFFF"/>
          <w:lang w:val="nl-NL"/>
        </w:rPr>
        <w:t xml:space="preserve"> huyện, thành phố hoặc Ban Quản lý khu kinh tế tỉnh</w:t>
      </w:r>
      <w:r w:rsidR="00BA6E88" w:rsidRPr="00B25104">
        <w:rPr>
          <w:sz w:val="28"/>
          <w:szCs w:val="28"/>
          <w:shd w:val="clear" w:color="auto" w:fill="FFFFFF"/>
          <w:lang w:val="nl-NL"/>
        </w:rPr>
        <w:t xml:space="preserve"> nơi đặt chi nhánh, đơn vị, cơ sở sản xuất, kinh doanh.</w:t>
      </w:r>
    </w:p>
    <w:p w:rsidR="005361F8" w:rsidRPr="00B25104" w:rsidRDefault="005361F8" w:rsidP="00717C07">
      <w:pPr>
        <w:tabs>
          <w:tab w:val="left" w:pos="1528"/>
        </w:tabs>
        <w:jc w:val="center"/>
        <w:rPr>
          <w:b/>
          <w:i/>
        </w:rPr>
      </w:pPr>
    </w:p>
    <w:p w:rsidR="005361F8" w:rsidRPr="00B25104" w:rsidRDefault="005361F8" w:rsidP="00717C07">
      <w:pPr>
        <w:tabs>
          <w:tab w:val="left" w:pos="1528"/>
        </w:tabs>
        <w:jc w:val="center"/>
        <w:rPr>
          <w:b/>
          <w:i/>
        </w:rPr>
      </w:pPr>
    </w:p>
    <w:p w:rsidR="007C5BB3" w:rsidRPr="00B25104" w:rsidRDefault="007C5BB3" w:rsidP="00717C07">
      <w:pPr>
        <w:tabs>
          <w:tab w:val="left" w:pos="1528"/>
        </w:tabs>
        <w:jc w:val="center"/>
        <w:rPr>
          <w:b/>
          <w:i/>
        </w:rPr>
      </w:pPr>
    </w:p>
    <w:p w:rsidR="007C5BB3" w:rsidRPr="00B25104" w:rsidRDefault="007C5BB3" w:rsidP="00717C07">
      <w:pPr>
        <w:tabs>
          <w:tab w:val="left" w:pos="1528"/>
        </w:tabs>
        <w:jc w:val="center"/>
        <w:rPr>
          <w:b/>
          <w:i/>
        </w:rPr>
      </w:pPr>
    </w:p>
    <w:p w:rsidR="007C5BB3" w:rsidRPr="00B25104" w:rsidRDefault="007C5BB3" w:rsidP="00717C07">
      <w:pPr>
        <w:tabs>
          <w:tab w:val="left" w:pos="1528"/>
        </w:tabs>
        <w:jc w:val="center"/>
        <w:rPr>
          <w:b/>
          <w:i/>
        </w:rPr>
      </w:pPr>
    </w:p>
    <w:p w:rsidR="007C5BB3" w:rsidRPr="00B25104" w:rsidRDefault="007C5BB3" w:rsidP="00717C07">
      <w:pPr>
        <w:tabs>
          <w:tab w:val="left" w:pos="1528"/>
        </w:tabs>
        <w:jc w:val="center"/>
        <w:rPr>
          <w:b/>
          <w:i/>
        </w:rPr>
      </w:pPr>
    </w:p>
    <w:p w:rsidR="007C5BB3" w:rsidRPr="00B25104" w:rsidRDefault="007C5BB3" w:rsidP="00717C07">
      <w:pPr>
        <w:tabs>
          <w:tab w:val="left" w:pos="1528"/>
        </w:tabs>
        <w:jc w:val="center"/>
        <w:rPr>
          <w:b/>
          <w:i/>
        </w:rPr>
      </w:pPr>
    </w:p>
    <w:p w:rsidR="007C5BB3" w:rsidRPr="00B25104" w:rsidRDefault="007C5BB3" w:rsidP="00F3087E">
      <w:pPr>
        <w:tabs>
          <w:tab w:val="left" w:pos="1528"/>
        </w:tabs>
        <w:rPr>
          <w:b/>
          <w:i/>
        </w:rPr>
      </w:pPr>
      <w:bookmarkStart w:id="2" w:name="_GoBack"/>
      <w:bookmarkEnd w:id="2"/>
    </w:p>
    <w:sectPr w:rsidR="007C5BB3" w:rsidRPr="00B25104" w:rsidSect="00CC4A3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BC0" w:rsidRDefault="005A1BC0" w:rsidP="000322ED">
      <w:r>
        <w:separator/>
      </w:r>
    </w:p>
  </w:endnote>
  <w:endnote w:type="continuationSeparator" w:id="0">
    <w:p w:rsidR="005A1BC0" w:rsidRDefault="005A1BC0"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BC0" w:rsidRDefault="005A1BC0" w:rsidP="000322ED">
      <w:r>
        <w:separator/>
      </w:r>
    </w:p>
  </w:footnote>
  <w:footnote w:type="continuationSeparator" w:id="0">
    <w:p w:rsidR="005A1BC0" w:rsidRDefault="005A1BC0" w:rsidP="00032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28860"/>
      <w:docPartObj>
        <w:docPartGallery w:val="Page Numbers (Top of Page)"/>
        <w:docPartUnique/>
      </w:docPartObj>
    </w:sdtPr>
    <w:sdtEndPr>
      <w:rPr>
        <w:noProof/>
      </w:rPr>
    </w:sdtEndPr>
    <w:sdtContent>
      <w:p w:rsidR="00EE33F5" w:rsidRDefault="00EE33F5">
        <w:pPr>
          <w:pStyle w:val="Header"/>
          <w:jc w:val="center"/>
        </w:pPr>
        <w:r>
          <w:fldChar w:fldCharType="begin"/>
        </w:r>
        <w:r>
          <w:instrText xml:space="preserve"> PAGE   \* MERGEFORMAT </w:instrText>
        </w:r>
        <w:r>
          <w:fldChar w:fldCharType="separate"/>
        </w:r>
        <w:r w:rsidR="00F3087E">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6A86"/>
    <w:rsid w:val="00007B77"/>
    <w:rsid w:val="00015AC3"/>
    <w:rsid w:val="0001665A"/>
    <w:rsid w:val="00030842"/>
    <w:rsid w:val="000322ED"/>
    <w:rsid w:val="00074D60"/>
    <w:rsid w:val="00080ED8"/>
    <w:rsid w:val="00082434"/>
    <w:rsid w:val="000828F1"/>
    <w:rsid w:val="000916EC"/>
    <w:rsid w:val="00093EE2"/>
    <w:rsid w:val="00097F41"/>
    <w:rsid w:val="000C70D2"/>
    <w:rsid w:val="000F11C2"/>
    <w:rsid w:val="00110A9B"/>
    <w:rsid w:val="00111446"/>
    <w:rsid w:val="00113145"/>
    <w:rsid w:val="001136DD"/>
    <w:rsid w:val="0011530B"/>
    <w:rsid w:val="00125D30"/>
    <w:rsid w:val="00137436"/>
    <w:rsid w:val="001400CD"/>
    <w:rsid w:val="00142934"/>
    <w:rsid w:val="00151578"/>
    <w:rsid w:val="0017658A"/>
    <w:rsid w:val="001944FA"/>
    <w:rsid w:val="00196DEA"/>
    <w:rsid w:val="001A4BB5"/>
    <w:rsid w:val="001A6CD5"/>
    <w:rsid w:val="001C4389"/>
    <w:rsid w:val="001C5CA0"/>
    <w:rsid w:val="001E4E02"/>
    <w:rsid w:val="001E521E"/>
    <w:rsid w:val="002262C7"/>
    <w:rsid w:val="00233C15"/>
    <w:rsid w:val="00236750"/>
    <w:rsid w:val="002439A3"/>
    <w:rsid w:val="00247C4B"/>
    <w:rsid w:val="00250F17"/>
    <w:rsid w:val="00255DB5"/>
    <w:rsid w:val="00271118"/>
    <w:rsid w:val="002777FA"/>
    <w:rsid w:val="00291B38"/>
    <w:rsid w:val="00295005"/>
    <w:rsid w:val="00296896"/>
    <w:rsid w:val="002B66FB"/>
    <w:rsid w:val="002C4937"/>
    <w:rsid w:val="002C4B5A"/>
    <w:rsid w:val="002D16C5"/>
    <w:rsid w:val="002F4B9C"/>
    <w:rsid w:val="00304A7B"/>
    <w:rsid w:val="003053DC"/>
    <w:rsid w:val="00313A59"/>
    <w:rsid w:val="0032347C"/>
    <w:rsid w:val="00333C2E"/>
    <w:rsid w:val="003436AE"/>
    <w:rsid w:val="00376A1C"/>
    <w:rsid w:val="00387F92"/>
    <w:rsid w:val="00396038"/>
    <w:rsid w:val="003A73A7"/>
    <w:rsid w:val="003B1EDB"/>
    <w:rsid w:val="003C09D6"/>
    <w:rsid w:val="003D2A85"/>
    <w:rsid w:val="00402931"/>
    <w:rsid w:val="00415312"/>
    <w:rsid w:val="00423EEC"/>
    <w:rsid w:val="004337EB"/>
    <w:rsid w:val="00444CFC"/>
    <w:rsid w:val="004536AD"/>
    <w:rsid w:val="0045389D"/>
    <w:rsid w:val="004626C1"/>
    <w:rsid w:val="004804EB"/>
    <w:rsid w:val="004A06D9"/>
    <w:rsid w:val="004A37D3"/>
    <w:rsid w:val="004E092C"/>
    <w:rsid w:val="00521CF7"/>
    <w:rsid w:val="00535251"/>
    <w:rsid w:val="005355FD"/>
    <w:rsid w:val="005361F8"/>
    <w:rsid w:val="00560DBB"/>
    <w:rsid w:val="0058267D"/>
    <w:rsid w:val="00587EBF"/>
    <w:rsid w:val="005A1BC0"/>
    <w:rsid w:val="005B673D"/>
    <w:rsid w:val="00651B8C"/>
    <w:rsid w:val="00654A6C"/>
    <w:rsid w:val="00663129"/>
    <w:rsid w:val="00685230"/>
    <w:rsid w:val="00692C59"/>
    <w:rsid w:val="00697B79"/>
    <w:rsid w:val="006C33BF"/>
    <w:rsid w:val="006D3E73"/>
    <w:rsid w:val="006D5695"/>
    <w:rsid w:val="006F0306"/>
    <w:rsid w:val="00704F3E"/>
    <w:rsid w:val="00713B1E"/>
    <w:rsid w:val="007161DA"/>
    <w:rsid w:val="00717C07"/>
    <w:rsid w:val="007203D0"/>
    <w:rsid w:val="007221FC"/>
    <w:rsid w:val="007249C2"/>
    <w:rsid w:val="007373C6"/>
    <w:rsid w:val="00754B88"/>
    <w:rsid w:val="00760674"/>
    <w:rsid w:val="00761CC5"/>
    <w:rsid w:val="00772398"/>
    <w:rsid w:val="007741A3"/>
    <w:rsid w:val="00793D53"/>
    <w:rsid w:val="00797265"/>
    <w:rsid w:val="007A53F8"/>
    <w:rsid w:val="007A59FB"/>
    <w:rsid w:val="007C467C"/>
    <w:rsid w:val="007C5BB3"/>
    <w:rsid w:val="007D6333"/>
    <w:rsid w:val="007E1465"/>
    <w:rsid w:val="007E49AB"/>
    <w:rsid w:val="008111DD"/>
    <w:rsid w:val="00834DD7"/>
    <w:rsid w:val="0083703E"/>
    <w:rsid w:val="00846E60"/>
    <w:rsid w:val="00873755"/>
    <w:rsid w:val="00877B0D"/>
    <w:rsid w:val="00887AA4"/>
    <w:rsid w:val="0089463C"/>
    <w:rsid w:val="00895163"/>
    <w:rsid w:val="008A0FE6"/>
    <w:rsid w:val="008A20E6"/>
    <w:rsid w:val="008A27BD"/>
    <w:rsid w:val="008A4131"/>
    <w:rsid w:val="008B2A42"/>
    <w:rsid w:val="008B6491"/>
    <w:rsid w:val="008B75F8"/>
    <w:rsid w:val="008E3252"/>
    <w:rsid w:val="0090013F"/>
    <w:rsid w:val="0090792C"/>
    <w:rsid w:val="00912743"/>
    <w:rsid w:val="0091626C"/>
    <w:rsid w:val="0093445B"/>
    <w:rsid w:val="00936759"/>
    <w:rsid w:val="00964112"/>
    <w:rsid w:val="00964256"/>
    <w:rsid w:val="009948BB"/>
    <w:rsid w:val="009A191F"/>
    <w:rsid w:val="009A73D1"/>
    <w:rsid w:val="009C5DF5"/>
    <w:rsid w:val="009D54A5"/>
    <w:rsid w:val="009F4AD0"/>
    <w:rsid w:val="00A43916"/>
    <w:rsid w:val="00A43EC1"/>
    <w:rsid w:val="00A45E81"/>
    <w:rsid w:val="00A6451E"/>
    <w:rsid w:val="00A765BA"/>
    <w:rsid w:val="00A83399"/>
    <w:rsid w:val="00AA05E8"/>
    <w:rsid w:val="00AA6913"/>
    <w:rsid w:val="00AA7BB2"/>
    <w:rsid w:val="00AC0DAE"/>
    <w:rsid w:val="00AC4261"/>
    <w:rsid w:val="00AD39D8"/>
    <w:rsid w:val="00AD48AF"/>
    <w:rsid w:val="00AE6D15"/>
    <w:rsid w:val="00AF1962"/>
    <w:rsid w:val="00B2320D"/>
    <w:rsid w:val="00B25104"/>
    <w:rsid w:val="00B31CEF"/>
    <w:rsid w:val="00B55282"/>
    <w:rsid w:val="00B7393A"/>
    <w:rsid w:val="00BA26A4"/>
    <w:rsid w:val="00BA66CB"/>
    <w:rsid w:val="00BA6E88"/>
    <w:rsid w:val="00BC00C0"/>
    <w:rsid w:val="00BE68D4"/>
    <w:rsid w:val="00C000C1"/>
    <w:rsid w:val="00C04CCA"/>
    <w:rsid w:val="00C21FA1"/>
    <w:rsid w:val="00C2611B"/>
    <w:rsid w:val="00C43899"/>
    <w:rsid w:val="00C665AC"/>
    <w:rsid w:val="00CA76D3"/>
    <w:rsid w:val="00CC4A33"/>
    <w:rsid w:val="00CD227F"/>
    <w:rsid w:val="00CF3EDF"/>
    <w:rsid w:val="00D0489C"/>
    <w:rsid w:val="00D04F98"/>
    <w:rsid w:val="00D06475"/>
    <w:rsid w:val="00D1798F"/>
    <w:rsid w:val="00D24121"/>
    <w:rsid w:val="00D433DC"/>
    <w:rsid w:val="00D54263"/>
    <w:rsid w:val="00D546F8"/>
    <w:rsid w:val="00D61585"/>
    <w:rsid w:val="00D87505"/>
    <w:rsid w:val="00D91F63"/>
    <w:rsid w:val="00DB5292"/>
    <w:rsid w:val="00DB6637"/>
    <w:rsid w:val="00DC2101"/>
    <w:rsid w:val="00DC39AD"/>
    <w:rsid w:val="00DD1153"/>
    <w:rsid w:val="00E03E13"/>
    <w:rsid w:val="00E07C1F"/>
    <w:rsid w:val="00E13658"/>
    <w:rsid w:val="00E21605"/>
    <w:rsid w:val="00E25299"/>
    <w:rsid w:val="00E350A1"/>
    <w:rsid w:val="00E4063A"/>
    <w:rsid w:val="00E47B5E"/>
    <w:rsid w:val="00E52056"/>
    <w:rsid w:val="00E711BE"/>
    <w:rsid w:val="00E976FC"/>
    <w:rsid w:val="00EB4DEA"/>
    <w:rsid w:val="00EE33F5"/>
    <w:rsid w:val="00EE3735"/>
    <w:rsid w:val="00EE4BF0"/>
    <w:rsid w:val="00EE7C0E"/>
    <w:rsid w:val="00F00BD7"/>
    <w:rsid w:val="00F013DC"/>
    <w:rsid w:val="00F26637"/>
    <w:rsid w:val="00F3087E"/>
    <w:rsid w:val="00F34C69"/>
    <w:rsid w:val="00F46C97"/>
    <w:rsid w:val="00F84F83"/>
    <w:rsid w:val="00F87D02"/>
    <w:rsid w:val="00F959FD"/>
    <w:rsid w:val="00FA7994"/>
    <w:rsid w:val="00FD1DC2"/>
    <w:rsid w:val="00FE4738"/>
    <w:rsid w:val="00FF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B2D4"/>
  <w15:docId w15:val="{A7FF2C17-24D6-44E8-9E57-5DA25DE2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EE33F5"/>
    <w:rPr>
      <w:sz w:val="20"/>
      <w:szCs w:val="20"/>
    </w:rPr>
  </w:style>
  <w:style w:type="character" w:customStyle="1" w:styleId="FootnoteTextChar">
    <w:name w:val="Footnote Text Char"/>
    <w:basedOn w:val="DefaultParagraphFont"/>
    <w:link w:val="FootnoteText"/>
    <w:uiPriority w:val="99"/>
    <w:semiHidden/>
    <w:rsid w:val="00EE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981">
      <w:bodyDiv w:val="1"/>
      <w:marLeft w:val="0"/>
      <w:marRight w:val="0"/>
      <w:marTop w:val="0"/>
      <w:marBottom w:val="0"/>
      <w:divBdr>
        <w:top w:val="none" w:sz="0" w:space="0" w:color="auto"/>
        <w:left w:val="none" w:sz="0" w:space="0" w:color="auto"/>
        <w:bottom w:val="none" w:sz="0" w:space="0" w:color="auto"/>
        <w:right w:val="none" w:sz="0" w:space="0" w:color="auto"/>
      </w:divBdr>
    </w:div>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37921268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30530503">
      <w:bodyDiv w:val="1"/>
      <w:marLeft w:val="0"/>
      <w:marRight w:val="0"/>
      <w:marTop w:val="0"/>
      <w:marBottom w:val="0"/>
      <w:divBdr>
        <w:top w:val="none" w:sz="0" w:space="0" w:color="auto"/>
        <w:left w:val="none" w:sz="0" w:space="0" w:color="auto"/>
        <w:bottom w:val="none" w:sz="0" w:space="0" w:color="auto"/>
        <w:right w:val="none" w:sz="0" w:space="0" w:color="auto"/>
      </w:divBdr>
    </w:div>
    <w:div w:id="544022129">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11144686">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869876314">
      <w:bodyDiv w:val="1"/>
      <w:marLeft w:val="0"/>
      <w:marRight w:val="0"/>
      <w:marTop w:val="0"/>
      <w:marBottom w:val="0"/>
      <w:divBdr>
        <w:top w:val="none" w:sz="0" w:space="0" w:color="auto"/>
        <w:left w:val="none" w:sz="0" w:space="0" w:color="auto"/>
        <w:bottom w:val="none" w:sz="0" w:space="0" w:color="auto"/>
        <w:right w:val="none" w:sz="0" w:space="0" w:color="auto"/>
      </w:divBdr>
    </w:div>
    <w:div w:id="955913075">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372413575">
      <w:bodyDiv w:val="1"/>
      <w:marLeft w:val="0"/>
      <w:marRight w:val="0"/>
      <w:marTop w:val="0"/>
      <w:marBottom w:val="0"/>
      <w:divBdr>
        <w:top w:val="none" w:sz="0" w:space="0" w:color="auto"/>
        <w:left w:val="none" w:sz="0" w:space="0" w:color="auto"/>
        <w:bottom w:val="none" w:sz="0" w:space="0" w:color="auto"/>
        <w:right w:val="none" w:sz="0" w:space="0" w:color="auto"/>
      </w:divBdr>
    </w:div>
    <w:div w:id="1511409456">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10324550">
      <w:bodyDiv w:val="1"/>
      <w:marLeft w:val="0"/>
      <w:marRight w:val="0"/>
      <w:marTop w:val="0"/>
      <w:marBottom w:val="0"/>
      <w:divBdr>
        <w:top w:val="none" w:sz="0" w:space="0" w:color="auto"/>
        <w:left w:val="none" w:sz="0" w:space="0" w:color="auto"/>
        <w:bottom w:val="none" w:sz="0" w:space="0" w:color="auto"/>
        <w:right w:val="none" w:sz="0" w:space="0" w:color="auto"/>
      </w:divBdr>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A25B7-CD29-48CC-A1F2-E02E4E44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user</cp:lastModifiedBy>
  <cp:revision>44</cp:revision>
  <cp:lastPrinted>2021-05-05T00:21:00Z</cp:lastPrinted>
  <dcterms:created xsi:type="dcterms:W3CDTF">2021-05-05T00:24:00Z</dcterms:created>
  <dcterms:modified xsi:type="dcterms:W3CDTF">2025-04-01T00:58:00Z</dcterms:modified>
</cp:coreProperties>
</file>